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C23" w14:textId="77777777" w:rsidR="00644264" w:rsidRDefault="00644264">
      <w:pPr>
        <w:rPr>
          <w:rFonts w:ascii="Encode Sans Light" w:eastAsia="Encode Sans Light" w:hAnsi="Encode Sans Light" w:cs="Encode Sans Light"/>
          <w:b/>
        </w:rPr>
      </w:pPr>
    </w:p>
    <w:p w14:paraId="1E560D10" w14:textId="77777777" w:rsidR="00644264" w:rsidRDefault="00E30E10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663FEA30" w14:textId="77777777" w:rsidR="00644264" w:rsidRDefault="00E30E10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08294D" w14:textId="77777777" w:rsidR="00644264" w:rsidRDefault="00E30E10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SECRETARIAS/OS EDUCACIÓN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FÍSICA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D253E18" w14:textId="77777777" w:rsidR="00644264" w:rsidRDefault="00E30E10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18CC17BB" w14:textId="77777777" w:rsidR="00644264" w:rsidRDefault="00E30E10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68B721E5" w14:textId="77777777" w:rsidR="00644264" w:rsidRDefault="0064426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0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775"/>
        <w:gridCol w:w="3870"/>
      </w:tblGrid>
      <w:tr w:rsidR="00644264" w14:paraId="09B9A5D8" w14:textId="77777777">
        <w:trPr>
          <w:trHeight w:val="510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549C3A89" w14:textId="77777777" w:rsidR="00644264" w:rsidRDefault="00E30E10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087E8CA3" w14:textId="77777777" w:rsidR="00644264" w:rsidRDefault="00E30E10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9E60E25" w14:textId="77777777" w:rsidR="00644264" w:rsidRDefault="00E30E10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644264" w14:paraId="496B1D92" w14:textId="77777777">
        <w:trPr>
          <w:trHeight w:val="1320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321C0172" w14:textId="77777777" w:rsidR="00644264" w:rsidRDefault="0064426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70522B" w14:textId="77777777" w:rsidR="00644264" w:rsidRDefault="00E30E10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2B0D4112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36861659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PATRICIA ESTEVEZ</w:t>
            </w:r>
          </w:p>
          <w:p w14:paraId="511420C2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0C3996CF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185B3EFF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NOEMI GERACE</w:t>
            </w:r>
          </w:p>
          <w:p w14:paraId="7F8C6E29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SV</w:t>
            </w:r>
          </w:p>
        </w:tc>
      </w:tr>
      <w:tr w:rsidR="00644264" w14:paraId="1510067B" w14:textId="77777777">
        <w:trPr>
          <w:trHeight w:val="1305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2D5A3B7D" w14:textId="77777777" w:rsidR="00644264" w:rsidRDefault="0064426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A8EEE4" w14:textId="77777777" w:rsidR="00644264" w:rsidRDefault="00E30E10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60E1A1C7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4B08405C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ARACELI JIMENEZ</w:t>
            </w:r>
          </w:p>
          <w:p w14:paraId="1699E6EF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93D2CAD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2AE7B820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GUSTAVO SEQUEIRA</w:t>
            </w:r>
          </w:p>
          <w:p w14:paraId="168F5DD9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EZ</w:t>
            </w:r>
          </w:p>
        </w:tc>
      </w:tr>
      <w:tr w:rsidR="00644264" w14:paraId="11A2F747" w14:textId="77777777">
        <w:trPr>
          <w:trHeight w:val="1575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22D55C73" w14:textId="77777777" w:rsidR="00644264" w:rsidRDefault="00E30E10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SECRETARIA/O</w:t>
            </w:r>
          </w:p>
          <w:p w14:paraId="6E48715B" w14:textId="77777777" w:rsidR="00644264" w:rsidRDefault="00644264"/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6C319822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45A635BB" w14:textId="77777777" w:rsidR="00644264" w:rsidRDefault="00E30E10">
            <w:pP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 xml:space="preserve">BAIA </w:t>
            </w:r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Josè</w:t>
            </w:r>
            <w:proofErr w:type="spellEnd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 xml:space="preserve"> Francisco</w:t>
            </w:r>
          </w:p>
          <w:p w14:paraId="146817A2" w14:textId="77777777" w:rsidR="00644264" w:rsidRDefault="00E30E10">
            <w:pP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EE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85F6D60" w14:textId="77777777" w:rsidR="00644264" w:rsidRDefault="00644264">
            <w:pPr>
              <w:rPr>
                <w:rFonts w:ascii="Arial" w:eastAsia="Arial" w:hAnsi="Arial" w:cs="Arial"/>
              </w:rPr>
            </w:pPr>
          </w:p>
          <w:p w14:paraId="7FF3FFAC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ZURITA MAXIMILIANO</w:t>
            </w:r>
          </w:p>
          <w:p w14:paraId="4EA456CE" w14:textId="77777777" w:rsidR="00644264" w:rsidRDefault="00E30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</w:t>
            </w:r>
          </w:p>
        </w:tc>
      </w:tr>
    </w:tbl>
    <w:p w14:paraId="33F51B7C" w14:textId="77777777" w:rsidR="00644264" w:rsidRDefault="00644264"/>
    <w:p w14:paraId="5D2C42D4" w14:textId="77777777" w:rsidR="00644264" w:rsidRDefault="00644264"/>
    <w:p w14:paraId="060CB69B" w14:textId="77777777" w:rsidR="00644264" w:rsidRDefault="00E30E10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>SEDE FÍSICA:</w:t>
      </w:r>
      <w:r w:rsidR="00411387">
        <w:rPr>
          <w:b/>
          <w:color w:val="000000"/>
        </w:rPr>
        <w:t xml:space="preserve"> </w:t>
      </w:r>
      <w:r w:rsidR="00FE5473" w:rsidRPr="00D87EA5">
        <w:rPr>
          <w:b/>
          <w:color w:val="4F81BD" w:themeColor="accent1"/>
        </w:rPr>
        <w:t>J. Santiago Bynnon 1455- Adrogué – Alte. Brown</w:t>
      </w:r>
    </w:p>
    <w:p w14:paraId="30C607E4" w14:textId="77777777" w:rsidR="00644264" w:rsidRDefault="00E30E10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</w:t>
      </w:r>
      <w:r w:rsidR="00FE5473">
        <w:rPr>
          <w:b/>
          <w:color w:val="000000"/>
        </w:rPr>
        <w:t xml:space="preserve"> </w:t>
      </w:r>
      <w:r w:rsidR="00D87EA5" w:rsidRPr="00D87EA5">
        <w:rPr>
          <w:b/>
          <w:color w:val="4F81BD" w:themeColor="accent1"/>
          <w:u w:val="single"/>
        </w:rPr>
        <w:t>secretarioscefr5@gmail.com</w:t>
      </w:r>
    </w:p>
    <w:p w14:paraId="3829766B" w14:textId="77777777" w:rsidR="00644264" w:rsidRDefault="00E30E1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29B0B061" w14:textId="77777777" w:rsidR="00644264" w:rsidRDefault="00644264"/>
    <w:sectPr w:rsidR="00644264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0E62" w14:textId="77777777" w:rsidR="00472A18" w:rsidRDefault="00472A18">
      <w:pPr>
        <w:spacing w:after="0" w:line="240" w:lineRule="auto"/>
      </w:pPr>
      <w:r>
        <w:separator/>
      </w:r>
    </w:p>
  </w:endnote>
  <w:endnote w:type="continuationSeparator" w:id="0">
    <w:p w14:paraId="09326281" w14:textId="77777777" w:rsidR="00472A18" w:rsidRDefault="0047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78" w14:textId="77777777" w:rsidR="00644264" w:rsidRDefault="00644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5B8C80A4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  <w:lang w:val="es-ES_tradnl"/>
      </w:rPr>
      <w:drawing>
        <wp:anchor distT="0" distB="0" distL="0" distR="0" simplePos="0" relativeHeight="251658240" behindDoc="1" locked="0" layoutInCell="1" hidden="0" allowOverlap="1" wp14:anchorId="0E63DF43" wp14:editId="2878C96F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2FE972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211B9A66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3AFF08AE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64FCDBF1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538E997F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1CAB" w14:textId="77777777" w:rsidR="00472A18" w:rsidRDefault="00472A18">
      <w:pPr>
        <w:spacing w:after="0" w:line="240" w:lineRule="auto"/>
      </w:pPr>
      <w:r>
        <w:separator/>
      </w:r>
    </w:p>
  </w:footnote>
  <w:footnote w:type="continuationSeparator" w:id="0">
    <w:p w14:paraId="269A311D" w14:textId="77777777" w:rsidR="00472A18" w:rsidRDefault="0047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810D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16A4AB10" w14:textId="77777777" w:rsidR="00644264" w:rsidRDefault="00E30E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46434866" w14:textId="77777777" w:rsidR="00644264" w:rsidRDefault="00644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64"/>
    <w:rsid w:val="00411387"/>
    <w:rsid w:val="00472A18"/>
    <w:rsid w:val="00644264"/>
    <w:rsid w:val="00D87EA5"/>
    <w:rsid w:val="00E30E10"/>
    <w:rsid w:val="00E82127"/>
    <w:rsid w:val="00FE1DBA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CF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D87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jFAeu/va9sRuXl4qjqWmLuQPQ==">CgMxLjAyCGguZ2pkZ3hzMgloLjMwajB6bGw4AHIhMThDNV9HdkxOemItNHg1b3ZVRVpST0JYZXZxVkIzWUx3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2024-04-05T17:41:00Z</dcterms:created>
  <dcterms:modified xsi:type="dcterms:W3CDTF">2024-04-05T17:41:00Z</dcterms:modified>
</cp:coreProperties>
</file>